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Solicitação Redução de carga Horária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84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Eu,</w:t>
      </w:r>
      <w:r w:rsidDel="00000000" w:rsidR="00000000" w:rsidRPr="00000000">
        <w:rPr>
          <w:sz w:val="27"/>
          <w:szCs w:val="27"/>
          <w:rtl w:val="0"/>
        </w:rPr>
        <w:t xml:space="preserve"> (nome servidor),  (cargo)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Matrícula </w:t>
      </w:r>
      <w:r w:rsidDel="00000000" w:rsidR="00000000" w:rsidRPr="00000000">
        <w:rPr>
          <w:sz w:val="27"/>
          <w:szCs w:val="27"/>
          <w:rtl w:val="0"/>
        </w:rPr>
        <w:t xml:space="preserve">xxxxx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lotada </w:t>
      </w:r>
      <w:r w:rsidDel="00000000" w:rsidR="00000000" w:rsidRPr="00000000">
        <w:rPr>
          <w:sz w:val="27"/>
          <w:szCs w:val="27"/>
          <w:rtl w:val="0"/>
        </w:rPr>
        <w:t xml:space="preserve">na  unidade xxxxx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venho </w:t>
      </w:r>
      <w:r w:rsidDel="00000000" w:rsidR="00000000" w:rsidRPr="00000000">
        <w:rPr>
          <w:sz w:val="27"/>
          <w:szCs w:val="27"/>
          <w:rtl w:val="0"/>
        </w:rPr>
        <w:t xml:space="preserve">por intermédio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sz w:val="27"/>
          <w:szCs w:val="27"/>
          <w:rtl w:val="0"/>
        </w:rPr>
        <w:t xml:space="preserve">presente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expediente, com base na Lei Estadual do RJ nº 3807/2002 e </w:t>
      </w:r>
      <w:r w:rsidDel="00000000" w:rsidR="00000000" w:rsidRPr="00000000">
        <w:rPr>
          <w:sz w:val="27"/>
          <w:szCs w:val="27"/>
          <w:rtl w:val="0"/>
        </w:rPr>
        <w:t xml:space="preserve">Constituição do Estado do Rio de Janeiro, em seu art. 83, XXI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EXPOR E REQUERER ao final o que se segue: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 - DOS FATOS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 requerente acima qualificada é genitora d</w:t>
      </w:r>
      <w:r w:rsidDel="00000000" w:rsidR="00000000" w:rsidRPr="00000000">
        <w:rPr>
          <w:sz w:val="27"/>
          <w:szCs w:val="27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7"/>
          <w:szCs w:val="27"/>
          <w:rtl w:val="0"/>
        </w:rPr>
        <w:t xml:space="preserve">menor xxxxxxxxx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sz w:val="27"/>
          <w:szCs w:val="27"/>
          <w:rtl w:val="0"/>
        </w:rPr>
        <w:t xml:space="preserve">estando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classificado como Autista (CID -</w:t>
      </w:r>
      <w:r w:rsidDel="00000000" w:rsidR="00000000" w:rsidRPr="00000000">
        <w:rPr>
          <w:sz w:val="27"/>
          <w:szCs w:val="27"/>
          <w:rtl w:val="0"/>
        </w:rPr>
        <w:t xml:space="preserve">10 F84.0 + CID 11 6A02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sz w:val="27"/>
          <w:szCs w:val="27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conforme se </w:t>
      </w:r>
      <w:r w:rsidDel="00000000" w:rsidR="00000000" w:rsidRPr="00000000">
        <w:rPr>
          <w:sz w:val="27"/>
          <w:szCs w:val="27"/>
          <w:rtl w:val="0"/>
        </w:rPr>
        <w:t xml:space="preserve">comprova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pelos documentos anexos.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Após uma investigação que se iniciou </w:t>
      </w:r>
      <w:r w:rsidDel="00000000" w:rsidR="00000000" w:rsidRPr="00000000">
        <w:rPr>
          <w:sz w:val="27"/>
          <w:szCs w:val="27"/>
          <w:rtl w:val="0"/>
        </w:rPr>
        <w:t xml:space="preserve">em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7"/>
          <w:szCs w:val="27"/>
          <w:rtl w:val="0"/>
        </w:rPr>
        <w:t xml:space="preserve">xxxx de xxxx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meno</w:t>
      </w:r>
      <w:r w:rsidDel="00000000" w:rsidR="00000000" w:rsidRPr="00000000">
        <w:rPr>
          <w:sz w:val="27"/>
          <w:szCs w:val="27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7"/>
          <w:szCs w:val="27"/>
          <w:rtl w:val="0"/>
        </w:rPr>
        <w:t xml:space="preserve">foi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7"/>
          <w:szCs w:val="27"/>
          <w:rtl w:val="0"/>
        </w:rPr>
        <w:t xml:space="preserve">diagnosticado somente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em </w:t>
      </w:r>
      <w:r w:rsidDel="00000000" w:rsidR="00000000" w:rsidRPr="00000000">
        <w:rPr>
          <w:sz w:val="27"/>
          <w:szCs w:val="27"/>
          <w:rtl w:val="0"/>
        </w:rPr>
        <w:t xml:space="preserve">15/09/2020,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como portador de Autismo</w:t>
      </w:r>
      <w:r w:rsidDel="00000000" w:rsidR="00000000" w:rsidRPr="00000000">
        <w:rPr>
          <w:sz w:val="27"/>
          <w:szCs w:val="27"/>
          <w:rtl w:val="0"/>
        </w:rPr>
        <w:t xml:space="preserve">. 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época, encaminhado para terapias de fonoaudiologia</w:t>
      </w:r>
      <w:r w:rsidDel="00000000" w:rsidR="00000000" w:rsidRPr="00000000">
        <w:rPr>
          <w:sz w:val="27"/>
          <w:szCs w:val="27"/>
          <w:rtl w:val="0"/>
        </w:rPr>
        <w:t xml:space="preserve"> e posteriormente para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7"/>
          <w:szCs w:val="27"/>
          <w:rtl w:val="0"/>
        </w:rPr>
        <w:t xml:space="preserve">psicologia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mesmo antes d</w:t>
      </w:r>
      <w:r w:rsidDel="00000000" w:rsidR="00000000" w:rsidRPr="00000000">
        <w:rPr>
          <w:sz w:val="27"/>
          <w:szCs w:val="27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fechamento </w:t>
      </w:r>
      <w:r w:rsidDel="00000000" w:rsidR="00000000" w:rsidRPr="00000000">
        <w:rPr>
          <w:sz w:val="27"/>
          <w:szCs w:val="27"/>
          <w:rtl w:val="0"/>
        </w:rPr>
        <w:t xml:space="preserve">do diagnóstico. Tudo comprovado pela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documentação em anexo.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Em decorrência da carga horária de trabalho, esta requerente </w:t>
      </w:r>
      <w:r w:rsidDel="00000000" w:rsidR="00000000" w:rsidRPr="00000000">
        <w:rPr>
          <w:sz w:val="27"/>
          <w:szCs w:val="27"/>
          <w:rtl w:val="0"/>
        </w:rPr>
        <w:t xml:space="preserve">tentou conciliar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as terapias com o horário de trabalho, não obtendo sucesso e ainda comprometendo o desenvolvimento d</w:t>
      </w:r>
      <w:r w:rsidDel="00000000" w:rsidR="00000000" w:rsidRPr="00000000">
        <w:rPr>
          <w:sz w:val="27"/>
          <w:szCs w:val="27"/>
          <w:rtl w:val="0"/>
        </w:rPr>
        <w:t xml:space="preserve">e seu filho.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Não sendo mais possível protelar o tratamento adequado, principalmente pela fase em que se </w:t>
      </w:r>
      <w:r w:rsidDel="00000000" w:rsidR="00000000" w:rsidRPr="00000000">
        <w:rPr>
          <w:sz w:val="27"/>
          <w:szCs w:val="27"/>
          <w:rtl w:val="0"/>
        </w:rPr>
        <w:t xml:space="preserve">encontra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7"/>
          <w:szCs w:val="27"/>
          <w:rtl w:val="0"/>
        </w:rPr>
        <w:t xml:space="preserve">a criança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uma vez que as terapias são imprescindíveis para seu desenvolvimento, especialmente porque, nesta idade </w:t>
      </w:r>
      <w:r w:rsidDel="00000000" w:rsidR="00000000" w:rsidRPr="00000000">
        <w:rPr>
          <w:sz w:val="27"/>
          <w:szCs w:val="27"/>
          <w:rtl w:val="0"/>
        </w:rPr>
        <w:t xml:space="preserve">é a fase de alfabetização, intensificando as leituras e a socialização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Destaca-se que o neuropedi</w:t>
      </w:r>
      <w:r w:rsidDel="00000000" w:rsidR="00000000" w:rsidRPr="00000000">
        <w:rPr>
          <w:sz w:val="27"/>
          <w:szCs w:val="27"/>
          <w:rtl w:val="0"/>
        </w:rPr>
        <w:t xml:space="preserve">atra determinou que são necessárias duas sessões por semana de cada terapia (fonoaudiologia, psicologia, terapia ocupacional e psicopedagogia).  E as dificuldades de socialização, questões comportamentais e sensoriais já o fizeram enfrentar situações de bullying na escola já ano passado.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Em decorrência das condições peculiares do autismo do menor em questão, a presença da requerente é necessária, POR ORIENTAÇÃO MÉDICA, no acompanhamento das atividades ocupacionais com fins terapêuticos, quais sejam: fonoaudiologia, psicologia, terapia ocupacional, psicopedagogia, prática de esportes, consultas e exames periódicos por tempo ainda não determinado. </w:t>
      </w:r>
      <w:r w:rsidDel="00000000" w:rsidR="00000000" w:rsidRPr="00000000">
        <w:rPr>
          <w:sz w:val="27"/>
          <w:szCs w:val="27"/>
          <w:rtl w:val="0"/>
        </w:rPr>
        <w:t xml:space="preserve">Valendo ressaltar que cada terapia deve ser realizada duas vezes por semana.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Ainda que haja evolução na situação de meu filho, uma ou outra terapia pode ter a frequência reduzida, mas a condição é permanente, de modo que há a necessidade de tratamento para superarem as dificuldades próprias da fase escolar, complexidade que vai aumentando a cada ano, tanto na vida escolar como na pessoal.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À medida que cresce, outros sintomas vão aparecendo. Hoje enfrenta dificuldades no desenvolvimento escolar, inclusive, pela grande dificuldade atencional, sendo certo que atenção e memória são imprescindíveis para o processo de aprendizagem.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Neste cenário, a requerente ainda enfrenta uma luta diuturna com a escola para promover a inclusão escol</w:t>
      </w:r>
      <w:r w:rsidDel="00000000" w:rsidR="00000000" w:rsidRPr="00000000">
        <w:rPr>
          <w:sz w:val="27"/>
          <w:szCs w:val="27"/>
          <w:rtl w:val="0"/>
        </w:rPr>
        <w:t xml:space="preserve">ar de seu filho, para que se implemente adaptação de material e provas, contratação de apoiadora, realização de plano de ensino individualizado e orientação adequada de todos os profissionais da escola quanto aos cuidados com o seu filho. Frisa-se que os deveres de casa sempre devem ter a orientação materna e paterna para a realização, já que o filho tem dificuldades atencionais, de leitura, motricidade, organizacional, dependendo a interpretação dos enunciados de apoio com objetos concretos para sua explicação e compreensão. Agrava-se ao fato a luta diuturna com o plano de saúde para conseguir a cobertura dos tratamentos.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Desta forma, importante destacar a necessidade de acompanhamento diário da requerente na condição de genitora, mas que, em virtude da carga horária de 40 horas semanais, restou impossível a inclusão do menor na consulta de psicologia, além de atividades esportivas coletivas para auxiliar na interação social e desenvolvimento motor</w:t>
      </w:r>
      <w:r w:rsidDel="00000000" w:rsidR="00000000" w:rsidRPr="00000000">
        <w:rPr>
          <w:sz w:val="27"/>
          <w:szCs w:val="27"/>
          <w:rtl w:val="0"/>
        </w:rPr>
        <w:t xml:space="preserve">, sessões de psicologia e psicopedagogia.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bookmarkStart w:colFirst="0" w:colLast="0" w:name="_2pawqws14spd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Mister destacar que não existe a possibilidade de outros familiares participarem desse acompanhamento por diversos motivos</w:t>
      </w:r>
      <w:r w:rsidDel="00000000" w:rsidR="00000000" w:rsidRPr="00000000">
        <w:rPr>
          <w:sz w:val="27"/>
          <w:szCs w:val="27"/>
          <w:rtl w:val="0"/>
        </w:rPr>
        <w:t xml:space="preserve">, tal quais os avós paternos residirem em outra cidade e os avós maternos terem questões de saúde que, em verdade, exigem serem cuidados, sendo inviável cuidar de outrem.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bookmarkStart w:colFirst="0" w:colLast="0" w:name="_g6qvm1cv4ym" w:id="1"/>
      <w:bookmarkEnd w:id="1"/>
      <w:r w:rsidDel="00000000" w:rsidR="00000000" w:rsidRPr="00000000">
        <w:rPr>
          <w:sz w:val="27"/>
          <w:szCs w:val="27"/>
          <w:rtl w:val="0"/>
        </w:rPr>
        <w:t xml:space="preserve">A família não possui rede de apoio e com tal demanda, ambos os responsáveis, pai e mãe, precisam acompanhar seus filhos, dividindo-se entre as tarefas. Vale dizer que a terapia de fonoaudiologia que era realizada aos sábados foi cancelada pela profissional, uma vez que não se dispõe mais a abrir horários de atendimento neste dia. E era a única profissional que se dispunha a atender no final de semana.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Tendo em vista a necessidade de dar continuidade aos tratamentos e o início urgente das outras terapias e atividades esportivas indicadas, além da necessidade da genitora participar mais ativamente dos cuidados com os menores, conhecendo mais a sua condição clínica a fim de estimulá-lo de forma adequada, a requerente, com base na lei estadual nº 3807/2002, e na Constituição Estadual em seu art. 83, XXI, vem apresentar o presente requerimento, tendo plena convicção do DEFERIMENTO, face a idade do menor (</w:t>
      </w:r>
      <w:r w:rsidDel="00000000" w:rsidR="00000000" w:rsidRPr="00000000">
        <w:rPr>
          <w:sz w:val="27"/>
          <w:szCs w:val="27"/>
          <w:rtl w:val="0"/>
        </w:rPr>
        <w:t xml:space="preserve">xxx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anos), sua completa dependência, e ao cumprimento das exigências legais, com base na documentação anexada à presente. 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II - FUNDAMENTO LEGAL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Dispõe, a Constituição Estadual do Rio de Janeiro no seu art. 83, XXI a redução em 50% da carga horária de trabalho de servidor estadual, responsável legal por portador de necessidades especiais que requeira atenção permanente. 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Dispõe, com efeito, a lei estadual 3807/2002: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Art. 1° - Ao servidor público civil, da administração direta, autárquica e fundacional do Estado do Rio de Janeiro, fica assegurado direito à redução, em 50% (cinquenta por cento), da carga horária de trabalho, enquanto responsável legal por pessoa portadora de necessidades especiais, que requeira atenção permanente.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Art. 2° - Para os fins desta Lei, entendem-se por necessidades especiais, cujo portador requeira atenção permanente, as situações de deficiência física, sensorial ou mental, nas quais a presença de responsável seja indispensável à complementação do processo terapêutico ou à promoção de melhor integração do paciente à sociedade.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Parágrafo único — A comprovação de necessidade especial, como definida no "caput" deste artigo, dependerá de inspeção médica e reconhecimento em laudo conclusivo expedido ou homologado pelos Órgãos competentes do Estado.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Conforme análise da lei, restam preenchidos os requisitos legais: condição de relação de parentesco (genitora), a responsabilidade legal e a necessidade especial conforme laudos médicos apresentados com a CID da condição do menor.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Arial" w:cs="Arial" w:eastAsia="Arial" w:hAnsi="Arial"/>
          <w:color w:val="4b4b4c"/>
          <w:sz w:val="21"/>
          <w:szCs w:val="21"/>
        </w:rPr>
      </w:pPr>
      <w:r w:rsidDel="00000000" w:rsidR="00000000" w:rsidRPr="00000000">
        <w:rPr>
          <w:sz w:val="27"/>
          <w:szCs w:val="27"/>
          <w:rtl w:val="0"/>
        </w:rPr>
        <w:t xml:space="preserve">Cumpre destacar que, ainda que houvesse ausência de previsão legal para a redução de jornada neste caso, tal pleito deveria ser acolhido, conforme decisão do STF de dezembro de 2022, o qual deu provimento ao Recurso Extraordinário (RE) 1237867, que teve repercussão geral reconhecida pelo Plenário Virtual, no Tema 1097. Foi fixada a seguinte tese: “Aos servidores públicos estaduais e municipais é aplicado, para todos os efeitos, o art. 98, § 2° e § 3°, da Lei 8.112 /1990”.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Arial" w:cs="Arial" w:eastAsia="Arial" w:hAnsi="Arial"/>
          <w:color w:val="4b4b4c"/>
          <w:sz w:val="21"/>
          <w:szCs w:val="21"/>
        </w:rPr>
      </w:pPr>
      <w:r w:rsidDel="00000000" w:rsidR="00000000" w:rsidRPr="00000000">
        <w:rPr>
          <w:sz w:val="27"/>
          <w:szCs w:val="27"/>
          <w:rtl w:val="0"/>
        </w:rPr>
        <w:t xml:space="preserve"> Ou seja, fica assegurado aos servidores estaduais e municipais com filhos com deficiência, o direito à redução de 30 a 50% da jornada, por analogia ao previsto no Estatuto do Servidor Público Federal, sendo legítima a aplicação da lei federal aos servidores de estados e municípios, diante do princípio da igualdade substancial, previsto na Constituição Federal e na Convenção Internacional sobre o Direito das Pessoas com Deficiência.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Sobre os direitos das pessoas com deficiência, vale pontuar que o Brasil é signatário da Convenção Internacional sobre os Direitos das Pessoas com Deficiência, incorporada ao ordenamento jurídico pátrio com seu Protocolo Facultativo pelo Dec. 6949/09, que foi aprovado pelo Congresso Nacional, por meio do Decreto Legislativo n . 186, de 9 de julho de 2008, conforme o procedimento do § 3º do art. 5º da Constituição da República Federativa do Brasil, ou seja, detém "</w:t>
      </w:r>
      <w:r w:rsidDel="00000000" w:rsidR="00000000" w:rsidRPr="00000000">
        <w:rPr>
          <w:i w:val="1"/>
          <w:iCs w:val="1"/>
          <w:sz w:val="27"/>
          <w:szCs w:val="27"/>
          <w:rtl w:val="0"/>
        </w:rPr>
        <w:t xml:space="preserve">status</w:t>
      </w:r>
      <w:r w:rsidDel="00000000" w:rsidR="00000000" w:rsidRPr="00000000">
        <w:rPr>
          <w:sz w:val="27"/>
          <w:szCs w:val="27"/>
          <w:rtl w:val="0"/>
        </w:rPr>
        <w:t xml:space="preserve">" de norma constitucional.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Arial" w:cs="Arial" w:eastAsia="Arial" w:hAnsi="Arial"/>
          <w:color w:val="4b4b4c"/>
          <w:sz w:val="21"/>
          <w:szCs w:val="21"/>
        </w:rPr>
      </w:pPr>
      <w:r w:rsidDel="00000000" w:rsidR="00000000" w:rsidRPr="00000000">
        <w:rPr>
          <w:sz w:val="27"/>
          <w:szCs w:val="27"/>
          <w:rtl w:val="0"/>
        </w:rPr>
        <w:t xml:space="preserve">A supramencionada Convenção em seu artigo 4º, prevê como obrigação gerais dos Estados partes, dentre outras: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1.Os Estados Partes se comprometem a assegurar e promover o pleno exercício de todos os direitos humanos e liberdades fundamentais por todas as pessoas com deficiência, sem qualquer tipo de discriminação por causa de sua deficiência. Para tanto, os Estados Partes se comprometem a: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a) Adotar todas as medidas legislativas, administrativas e de qualquer outra natureza, necessárias para a realização dos direitos reconhecidos na presente Convenção;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b) Adotar todas as medidas necessárias, inclusive legislativas, para modificar ou revogar leis, regulamentos, costumes e práticas vigentes, que constituírem discriminação contra pessoas com deficiência;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c) Levar em conta, em todos os programas e políticas, a proteção e a promoção dos direitos humanos das pessoas com deficiência;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d) Abster-se de participar em qualquer ato ou prática incompatível com a presente Convenção e assegurar que as autoridades públicas e instituições atuem em conformidade com a presente Convenção;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e) Tomar todas as medidas apropriadas para eliminar a discriminação baseada em deficiência, por parte de qualquer pessoa, organização ou empresa privada;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f) Realizar ou promover a pesquisa e o desenvolvimento de produtos, serviços, equipamentos e instalações com desenho universal, conforme definidos no Artigo 2 da presente Convenção, que exijam o mínimo possível de adaptação e cujo custo seja o mínimo possível, destinados a atender às necessidades específicas de pessoas com deficiência, a promover sua disponibilidade e seu uso e a promover o desenho universal quando da elaboração de normas e diretrizes;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g) Realizar ou promover a pesquisa e o desenvolvimento, bem como a disponibilidade e o emprego de novas tecnologias, inclusive as tecnologias da informação e comunicação, ajudas técnicas para locomoção, dispositivos e tecnologias assistivas, adequados a pessoas com deficiência, dando prioridade a tecnologias de custo acessível;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h) Propiciar informação acessível para as pessoas com deficiência a respeito de ajudas técnicas para locomoção, dispositivos e tecnologias assistivas, incluindo novas tecnologias bem como outras formas de assistência, serviços de apoio e instalações;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i) Promover a capacitação em relação aos direitos reconhecidos pela presente Convenção dos profissionais e equipes que trabalham com pessoas com deficiência, de forma a melhorar a prestação de assistência e serviços garantidos por esses direitos.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E ainda, no artigo 6º, como direito das crianças com deficiência e obrigação dos Estados: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1.Os Estados Partes tomarão todas as medidas necessárias para assegurar às crianças com deficiência o pleno exercício de todos os direitos humanos e liberdades fundamentais, em igualdade de oportunidades com as demais crianças.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/>
      </w:pPr>
      <w:r w:rsidDel="00000000" w:rsidR="00000000" w:rsidRPr="00000000">
        <w:rPr>
          <w:rtl w:val="0"/>
        </w:rPr>
        <w:t xml:space="preserve">2.Em todas as ações relativas às crianças com deficiência, o superior interesse da criança receberá consideração primordial.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  <w:t xml:space="preserve">3.Os Estados Partes assegurarão que as crianças com deficiência tenham o direito de expressar livremente sua opinião sobre todos os assuntos que lhes disserem respeito, tenham a sua opinião devidamente valorizada de acordo com sua idade e maturidade, em igualdade de oportunidades com as demais crianças, e recebam atendimento adequado à sua deficiência e idade, para que possam exercer tal direito.</w:t>
      </w: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Ainda nesse sentido, a Lei 12.764/2012 que institui a Política Nacional de Proteção dos Direitos da Pessoa com Transtorno do Espectro Autista prevê dentre outras disposições protetivas  e inclusivas o que segue: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7.71653543307" w:right="120" w:firstLine="15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  <w:t xml:space="preserve">Art. 2º São diretrizes da Política Nacional de Proteção dos Direitos da Pessoa com Transtorno do Espectro Autista: II - a participação da comunidade na formulação de políticas públicas voltadas para as pessoas com transtorno do espectro autista e o controle social da sua implantação, acompanhamento e avaliação.</w:t>
      </w: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Conclui-se que todo o ordenamento jurídico visa a proteção e inclusão de pessoas com necessidades especiais, em especial de crianças a quem o Estado deve prioridade absoluta (art. 4º do ECA).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III - DO PEDIDO: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Face o preenchimento dos requisitos legais e a comprovação da necessidade de início das terapias, vem REQUERER O DEFERIMENTO DA REDUÇÃO DA CARGA HORÁRIA, EM 50% (CINQUENTA POR CENTO) DA JORNADA DE TRABALHO, CONFORME ART. 1º DA LEI ESTADUAL 3807/2002).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Pede deferimento.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(Cidade), xx de xxxxxxx de 202x.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21.73228346456689"/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21.73228346456689"/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(nome servidor)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21.73228346456689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sz w:val="27"/>
          <w:szCs w:val="27"/>
          <w:rtl w:val="0"/>
        </w:rPr>
        <w:t xml:space="preserve"> Matrícula xxxxx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